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5DFDC" w14:textId="62052276" w:rsidR="0050245C" w:rsidRPr="00425281" w:rsidRDefault="0050245C" w:rsidP="00FB5454">
      <w:pPr>
        <w:spacing w:after="60"/>
        <w:rPr>
          <w:b/>
          <w:sz w:val="22"/>
          <w:szCs w:val="22"/>
          <w:lang w:val="sr-Cyrl-CS"/>
        </w:rPr>
      </w:pPr>
      <w:r w:rsidRPr="00425281">
        <w:rPr>
          <w:b/>
          <w:sz w:val="22"/>
          <w:szCs w:val="22"/>
          <w:lang w:val="sr-Cyrl-CS"/>
        </w:rPr>
        <w:t xml:space="preserve">Табела 6.4. </w:t>
      </w:r>
      <w:r w:rsidRPr="00425281">
        <w:rPr>
          <w:sz w:val="22"/>
          <w:szCs w:val="22"/>
          <w:lang w:val="sr-Cyrl-CS"/>
        </w:rPr>
        <w:t xml:space="preserve">Списак SCI/ </w:t>
      </w:r>
      <w:r>
        <w:rPr>
          <w:sz w:val="22"/>
          <w:szCs w:val="22"/>
        </w:rPr>
        <w:t>SSCI</w:t>
      </w:r>
      <w:r w:rsidRPr="00425281">
        <w:rPr>
          <w:sz w:val="22"/>
          <w:szCs w:val="22"/>
          <w:lang w:val="sr-Cyrl-CS"/>
        </w:rPr>
        <w:t>-индексираних радова по годинама за претходни трогодишњи период</w:t>
      </w:r>
      <w:r>
        <w:rPr>
          <w:sz w:val="22"/>
          <w:szCs w:val="22"/>
        </w:rPr>
        <w:t xml:space="preserve"> (20</w:t>
      </w:r>
      <w:r w:rsidR="00C26F8F">
        <w:rPr>
          <w:sz w:val="22"/>
          <w:szCs w:val="22"/>
          <w:lang w:val="sr-Cyrl-RS"/>
        </w:rPr>
        <w:t>22</w:t>
      </w:r>
      <w:r>
        <w:rPr>
          <w:sz w:val="22"/>
          <w:szCs w:val="22"/>
        </w:rPr>
        <w:t>-20</w:t>
      </w:r>
      <w:r w:rsidR="00C26F8F">
        <w:rPr>
          <w:sz w:val="22"/>
          <w:szCs w:val="22"/>
          <w:lang w:val="sr-Cyrl-RS"/>
        </w:rPr>
        <w:t>25</w:t>
      </w:r>
      <w:r>
        <w:rPr>
          <w:sz w:val="22"/>
          <w:szCs w:val="22"/>
        </w:rPr>
        <w:t>.)</w:t>
      </w:r>
      <w:r w:rsidRPr="00425281">
        <w:rPr>
          <w:sz w:val="22"/>
          <w:szCs w:val="22"/>
          <w:lang w:val="sr-Cyrl-CS"/>
        </w:rPr>
        <w:t>.</w:t>
      </w:r>
    </w:p>
    <w:tbl>
      <w:tblPr>
        <w:tblW w:w="14220" w:type="dxa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12403"/>
        <w:gridCol w:w="1080"/>
      </w:tblGrid>
      <w:tr w:rsidR="0050245C" w:rsidRPr="00425281" w14:paraId="6ACE127C" w14:textId="77777777" w:rsidTr="0050245C">
        <w:trPr>
          <w:trHeight w:val="397"/>
        </w:trPr>
        <w:tc>
          <w:tcPr>
            <w:tcW w:w="737" w:type="dxa"/>
            <w:vAlign w:val="center"/>
          </w:tcPr>
          <w:p w14:paraId="77C9FAE5" w14:textId="77777777" w:rsidR="0050245C" w:rsidRPr="00425281" w:rsidRDefault="0050245C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25281">
              <w:rPr>
                <w:rFonts w:eastAsia="MS Mincho"/>
                <w:b/>
                <w:sz w:val="22"/>
                <w:szCs w:val="22"/>
                <w:lang w:val="sr-Cyrl-CS"/>
              </w:rPr>
              <w:t>Р.б.</w:t>
            </w:r>
          </w:p>
        </w:tc>
        <w:tc>
          <w:tcPr>
            <w:tcW w:w="12403" w:type="dxa"/>
            <w:vAlign w:val="center"/>
          </w:tcPr>
          <w:p w14:paraId="1AAB2CB0" w14:textId="77777777" w:rsidR="0050245C" w:rsidRPr="00425281" w:rsidRDefault="0050245C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25281">
              <w:rPr>
                <w:b/>
                <w:sz w:val="22"/>
                <w:szCs w:val="22"/>
                <w:lang w:val="sr-Cyrl-CS"/>
              </w:rPr>
              <w:t>Радови (на</w:t>
            </w:r>
            <w:r w:rsidRPr="00425281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SCI</w:t>
            </w:r>
            <w:r w:rsidRPr="00425281">
              <w:rPr>
                <w:b/>
                <w:sz w:val="22"/>
                <w:szCs w:val="22"/>
                <w:lang w:val="sr-Cyrl-CS"/>
              </w:rPr>
              <w:t xml:space="preserve">/ </w:t>
            </w:r>
            <w:r>
              <w:rPr>
                <w:b/>
                <w:sz w:val="22"/>
                <w:szCs w:val="22"/>
              </w:rPr>
              <w:t>SSCI</w:t>
            </w:r>
            <w:r w:rsidRPr="00425281">
              <w:rPr>
                <w:b/>
                <w:sz w:val="22"/>
                <w:szCs w:val="22"/>
                <w:lang w:val="sr-Cyrl-CS"/>
              </w:rPr>
              <w:t xml:space="preserve"> листи)</w:t>
            </w:r>
            <w:r w:rsidRPr="00425281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425281">
              <w:rPr>
                <w:b/>
                <w:sz w:val="22"/>
                <w:szCs w:val="22"/>
                <w:lang w:val="sr-Cyrl-CS"/>
              </w:rPr>
              <w:t xml:space="preserve">  у научним часописима са званичне листе ресорног министарства за науку у сладу са захтевима допунских стандарда за дато поље (аутори, назив рада, часопис, година)</w:t>
            </w:r>
          </w:p>
        </w:tc>
        <w:tc>
          <w:tcPr>
            <w:tcW w:w="1080" w:type="dxa"/>
            <w:vAlign w:val="center"/>
          </w:tcPr>
          <w:p w14:paraId="33DE1B67" w14:textId="77777777" w:rsidR="0050245C" w:rsidRPr="00425281" w:rsidRDefault="0050245C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25281">
              <w:rPr>
                <w:sz w:val="22"/>
                <w:szCs w:val="22"/>
                <w:lang w:val="sr-Cyrl-CS"/>
              </w:rPr>
              <w:t>М</w:t>
            </w:r>
          </w:p>
        </w:tc>
      </w:tr>
      <w:tr w:rsidR="00E67468" w:rsidRPr="00425281" w14:paraId="6421E502" w14:textId="77777777" w:rsidTr="0050245C">
        <w:trPr>
          <w:trHeight w:val="397"/>
        </w:trPr>
        <w:tc>
          <w:tcPr>
            <w:tcW w:w="737" w:type="dxa"/>
            <w:vAlign w:val="center"/>
          </w:tcPr>
          <w:p w14:paraId="12100537" w14:textId="115D4E28" w:rsidR="00E67468" w:rsidRPr="00425281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2403" w:type="dxa"/>
            <w:vAlign w:val="center"/>
          </w:tcPr>
          <w:p w14:paraId="0BA4CDEC" w14:textId="5606BF7F" w:rsidR="00E67468" w:rsidRPr="008375EB" w:rsidRDefault="00E67468" w:rsidP="00E67468">
            <w:pPr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Mišić, N. Ž., Ostojić, M., Cvetković, S., Miodragović, P., Aničić, Z., Kovačić Popović, A., &amp; Stefanović, Đ. (2023). Wavelet Analysis of Respiratory Muscle sEMG Signals during the Physiological Breakpoint of Static Dry End-Expiratory Breath-Holding in Naive Apneists: A Pilot Study. 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Sensors</w:t>
            </w:r>
            <w:r w:rsidRPr="008375EB">
              <w:rPr>
                <w:rFonts w:ascii="Arial Narrow" w:hAnsi="Arial Narrow"/>
                <w:sz w:val="22"/>
                <w:szCs w:val="22"/>
              </w:rPr>
              <w:t>, 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23</w:t>
            </w:r>
            <w:r w:rsidRPr="008375EB">
              <w:rPr>
                <w:rFonts w:ascii="Arial Narrow" w:hAnsi="Arial Narrow"/>
                <w:sz w:val="22"/>
                <w:szCs w:val="22"/>
              </w:rPr>
              <w:t>(16), 7200.</w:t>
            </w:r>
          </w:p>
        </w:tc>
        <w:tc>
          <w:tcPr>
            <w:tcW w:w="1080" w:type="dxa"/>
            <w:vAlign w:val="center"/>
          </w:tcPr>
          <w:p w14:paraId="4C7CA063" w14:textId="4955E402" w:rsidR="00E67468" w:rsidRPr="008375EB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М21</w:t>
            </w:r>
          </w:p>
        </w:tc>
      </w:tr>
      <w:tr w:rsidR="0050245C" w:rsidRPr="00425281" w14:paraId="5A9BA606" w14:textId="77777777" w:rsidTr="0050245C">
        <w:trPr>
          <w:trHeight w:val="397"/>
        </w:trPr>
        <w:tc>
          <w:tcPr>
            <w:tcW w:w="737" w:type="dxa"/>
            <w:vAlign w:val="center"/>
          </w:tcPr>
          <w:p w14:paraId="01A57C68" w14:textId="750AF646" w:rsidR="0050245C" w:rsidRPr="00E6746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2.</w:t>
            </w:r>
          </w:p>
        </w:tc>
        <w:tc>
          <w:tcPr>
            <w:tcW w:w="12403" w:type="dxa"/>
            <w:vAlign w:val="center"/>
          </w:tcPr>
          <w:p w14:paraId="44A2625F" w14:textId="4C033E07" w:rsidR="0050245C" w:rsidRPr="008375EB" w:rsidRDefault="00C26F8F" w:rsidP="001908E0">
            <w:pPr>
              <w:tabs>
                <w:tab w:val="left" w:pos="567"/>
              </w:tabs>
              <w:spacing w:after="60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Raičević, S., Radoman, K., Radović, S., Vučković, Lj., Vukmirović, F. (2022).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Fibrothecoma in a virgo intacta adolescent with elevated levels of CA-125 and B-hCG: a case report.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Children, 9(6): 847.</w:t>
            </w:r>
          </w:p>
        </w:tc>
        <w:tc>
          <w:tcPr>
            <w:tcW w:w="1080" w:type="dxa"/>
            <w:vAlign w:val="center"/>
          </w:tcPr>
          <w:p w14:paraId="24A4A005" w14:textId="09173074" w:rsidR="0050245C" w:rsidRPr="008375EB" w:rsidRDefault="00C26F8F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М23</w:t>
            </w:r>
          </w:p>
        </w:tc>
      </w:tr>
      <w:tr w:rsidR="00E67468" w:rsidRPr="00425281" w14:paraId="10AAFD27" w14:textId="77777777" w:rsidTr="0050245C">
        <w:trPr>
          <w:trHeight w:val="397"/>
        </w:trPr>
        <w:tc>
          <w:tcPr>
            <w:tcW w:w="737" w:type="dxa"/>
            <w:vAlign w:val="center"/>
          </w:tcPr>
          <w:p w14:paraId="23AA1CDE" w14:textId="7740BE7D" w:rsidR="00E67468" w:rsidRPr="00E6746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3.</w:t>
            </w:r>
          </w:p>
        </w:tc>
        <w:tc>
          <w:tcPr>
            <w:tcW w:w="12403" w:type="dxa"/>
            <w:vAlign w:val="center"/>
          </w:tcPr>
          <w:p w14:paraId="502233C9" w14:textId="0ABE6A9B" w:rsidR="00E67468" w:rsidRPr="008375EB" w:rsidRDefault="00E67468" w:rsidP="001908E0">
            <w:pPr>
              <w:tabs>
                <w:tab w:val="left" w:pos="567"/>
              </w:tabs>
              <w:spacing w:after="60"/>
              <w:rPr>
                <w:rFonts w:ascii="Arial Narrow" w:hAnsi="Arial Narrow"/>
                <w:sz w:val="22"/>
                <w:szCs w:val="22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Latn-RS"/>
              </w:rPr>
              <w:t xml:space="preserve">Todorović, M.D., Sofranac, S.B., Kovačić Popović, A.A., Vlaisavljević, Ž.M., Peličić, D., Miljanović, G. (2022). Patient satisfaction with interpersonal cooperation and health services at the level of primary and secondary health care. </w:t>
            </w:r>
            <w:r w:rsidRPr="008375EB">
              <w:rPr>
                <w:rFonts w:ascii="Arial Narrow" w:hAnsi="Arial Narrow"/>
                <w:sz w:val="22"/>
                <w:szCs w:val="22"/>
                <w:lang w:val="en-GB"/>
              </w:rPr>
              <w:t>International Journal of Health Services Research and Policy, 7 (3): 268-279.</w:t>
            </w:r>
          </w:p>
        </w:tc>
        <w:tc>
          <w:tcPr>
            <w:tcW w:w="1080" w:type="dxa"/>
            <w:vAlign w:val="center"/>
          </w:tcPr>
          <w:p w14:paraId="4B297644" w14:textId="752224FA" w:rsidR="00E67468" w:rsidRPr="008375EB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М23</w:t>
            </w:r>
          </w:p>
        </w:tc>
      </w:tr>
      <w:tr w:rsidR="003461B8" w:rsidRPr="00425281" w14:paraId="418D0E2D" w14:textId="77777777" w:rsidTr="0050245C">
        <w:trPr>
          <w:trHeight w:val="397"/>
        </w:trPr>
        <w:tc>
          <w:tcPr>
            <w:tcW w:w="737" w:type="dxa"/>
            <w:vAlign w:val="center"/>
          </w:tcPr>
          <w:p w14:paraId="203D1597" w14:textId="59F32817" w:rsidR="003461B8" w:rsidRPr="00CA592E" w:rsidRDefault="00E67468" w:rsidP="003461B8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4</w:t>
            </w:r>
            <w:r w:rsidR="003461B8">
              <w:rPr>
                <w:sz w:val="22"/>
                <w:szCs w:val="22"/>
              </w:rPr>
              <w:t>.</w:t>
            </w:r>
          </w:p>
        </w:tc>
        <w:tc>
          <w:tcPr>
            <w:tcW w:w="12403" w:type="dxa"/>
            <w:vAlign w:val="center"/>
          </w:tcPr>
          <w:p w14:paraId="6271FA6D" w14:textId="3FAF444E" w:rsidR="003461B8" w:rsidRPr="008375EB" w:rsidRDefault="00C26F8F" w:rsidP="00C26F8F">
            <w:pPr>
              <w:widowControl/>
              <w:autoSpaceDE/>
              <w:autoSpaceDN/>
              <w:adjustRightInd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Spaić, M., Živković, N., Berisavac, I. (2023).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Neurogenic Claudication Versus Angina Spinalis – Contact Endoscopy Blood Flow Evidence.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9th SNSS Annual Meeting, Belgrade, October 30 – November 3, 2023.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Abstract Book, p. 272.</w:t>
            </w:r>
          </w:p>
        </w:tc>
        <w:tc>
          <w:tcPr>
            <w:tcW w:w="1080" w:type="dxa"/>
            <w:vAlign w:val="center"/>
          </w:tcPr>
          <w:p w14:paraId="49A106C2" w14:textId="4151C40B" w:rsidR="003461B8" w:rsidRPr="008375EB" w:rsidRDefault="00C26F8F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М31</w:t>
            </w:r>
          </w:p>
        </w:tc>
      </w:tr>
      <w:tr w:rsidR="003461B8" w:rsidRPr="00425281" w14:paraId="42F5180D" w14:textId="77777777" w:rsidTr="0050245C">
        <w:trPr>
          <w:trHeight w:val="397"/>
        </w:trPr>
        <w:tc>
          <w:tcPr>
            <w:tcW w:w="737" w:type="dxa"/>
            <w:vAlign w:val="center"/>
          </w:tcPr>
          <w:p w14:paraId="5B65BC0C" w14:textId="5A9752DB" w:rsidR="003461B8" w:rsidRPr="00CA592E" w:rsidRDefault="00E67468" w:rsidP="003461B8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5</w:t>
            </w:r>
            <w:r w:rsidR="003461B8">
              <w:rPr>
                <w:sz w:val="22"/>
                <w:szCs w:val="22"/>
              </w:rPr>
              <w:t>.</w:t>
            </w:r>
          </w:p>
        </w:tc>
        <w:tc>
          <w:tcPr>
            <w:tcW w:w="12403" w:type="dxa"/>
            <w:vAlign w:val="center"/>
          </w:tcPr>
          <w:p w14:paraId="68EC012F" w14:textId="42762108" w:rsidR="003461B8" w:rsidRPr="008375EB" w:rsidRDefault="00C26F8F" w:rsidP="00C26F8F">
            <w:pPr>
              <w:widowControl/>
              <w:autoSpaceDE/>
              <w:autoSpaceDN/>
              <w:adjustRightInd/>
              <w:rPr>
                <w:rFonts w:ascii="Arial Narrow" w:hAnsi="Arial Narrow"/>
                <w:sz w:val="22"/>
                <w:szCs w:val="22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Veličković, J. (2023).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Nurse in the Healthcare Quality System.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Developmental Educational Path of Nursing in the Balkans, Loznica–Tršić, Serbia,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Annals of Nursing</w:t>
            </w:r>
            <w:r w:rsidRPr="008375EB">
              <w:rPr>
                <w:rFonts w:ascii="Arial Narrow" w:hAnsi="Arial Narrow"/>
                <w:sz w:val="22"/>
                <w:szCs w:val="22"/>
              </w:rPr>
              <w:t>, 1(4): 45–46.</w:t>
            </w:r>
          </w:p>
        </w:tc>
        <w:tc>
          <w:tcPr>
            <w:tcW w:w="1080" w:type="dxa"/>
            <w:vAlign w:val="center"/>
          </w:tcPr>
          <w:p w14:paraId="40F64656" w14:textId="73C7B36F" w:rsidR="003461B8" w:rsidRPr="008375EB" w:rsidRDefault="00C26F8F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М31</w:t>
            </w:r>
          </w:p>
        </w:tc>
      </w:tr>
      <w:tr w:rsidR="003461B8" w:rsidRPr="00425281" w14:paraId="405C3E1E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4FA87726" w14:textId="4BDB5448" w:rsidR="003461B8" w:rsidRPr="00CA592E" w:rsidRDefault="00E67468" w:rsidP="003461B8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6</w:t>
            </w:r>
            <w:r w:rsidR="003461B8">
              <w:rPr>
                <w:sz w:val="22"/>
                <w:szCs w:val="22"/>
              </w:rPr>
              <w:t>.</w:t>
            </w:r>
          </w:p>
        </w:tc>
        <w:tc>
          <w:tcPr>
            <w:tcW w:w="12403" w:type="dxa"/>
            <w:vAlign w:val="center"/>
          </w:tcPr>
          <w:p w14:paraId="0CEFD123" w14:textId="002FB52E" w:rsidR="003461B8" w:rsidRPr="008375EB" w:rsidRDefault="00C26F8F" w:rsidP="00C26F8F">
            <w:pPr>
              <w:widowControl/>
              <w:tabs>
                <w:tab w:val="left" w:pos="540"/>
                <w:tab w:val="left" w:pos="720"/>
              </w:tabs>
              <w:autoSpaceDE/>
              <w:autoSpaceDN/>
              <w:adjustRightInd/>
              <w:rPr>
                <w:rFonts w:ascii="Arial Narrow" w:hAnsi="Arial Narrow"/>
                <w:sz w:val="22"/>
                <w:szCs w:val="22"/>
                <w:highlight w:val="yellow"/>
                <w:lang w:val="pl-PL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Veličković, J. (2023).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Nurse in the Healthcare Quality System.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Book of Abstracts, International Conference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Developmental Educational Path of Nursing in the Balkans</w:t>
            </w:r>
            <w:r w:rsidRPr="008375EB">
              <w:rPr>
                <w:rFonts w:ascii="Arial Narrow" w:hAnsi="Arial Narrow"/>
                <w:sz w:val="22"/>
                <w:szCs w:val="22"/>
              </w:rPr>
              <w:t>, Loznica–Tršić.</w:t>
            </w:r>
          </w:p>
        </w:tc>
        <w:tc>
          <w:tcPr>
            <w:tcW w:w="1080" w:type="dxa"/>
            <w:vAlign w:val="center"/>
          </w:tcPr>
          <w:p w14:paraId="6736E781" w14:textId="2E8C81CA" w:rsidR="003461B8" w:rsidRPr="008375EB" w:rsidRDefault="00C26F8F" w:rsidP="008924F1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М33</w:t>
            </w:r>
          </w:p>
        </w:tc>
      </w:tr>
      <w:tr w:rsidR="003461B8" w:rsidRPr="00425281" w14:paraId="3FB593FC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2DC7E136" w14:textId="1E81A44F" w:rsidR="003461B8" w:rsidRPr="00CA592E" w:rsidRDefault="00E67468" w:rsidP="003461B8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7</w:t>
            </w:r>
            <w:r w:rsidR="003461B8">
              <w:rPr>
                <w:sz w:val="22"/>
                <w:szCs w:val="22"/>
              </w:rPr>
              <w:t>.</w:t>
            </w:r>
          </w:p>
        </w:tc>
        <w:tc>
          <w:tcPr>
            <w:tcW w:w="12403" w:type="dxa"/>
            <w:vAlign w:val="center"/>
          </w:tcPr>
          <w:p w14:paraId="6817A610" w14:textId="32479B9F" w:rsidR="003461B8" w:rsidRPr="008375EB" w:rsidRDefault="00C26F8F" w:rsidP="000278A8">
            <w:pPr>
              <w:tabs>
                <w:tab w:val="left" w:pos="0"/>
              </w:tabs>
              <w:spacing w:after="60"/>
              <w:rPr>
                <w:rFonts w:ascii="Arial Narrow" w:hAnsi="Arial Narrow"/>
                <w:sz w:val="22"/>
                <w:szCs w:val="22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Paunović, V., Vlaisavljević, Ž., Ilić Živojinović, J., Piškorjanac, S., Knežević, M. (2023).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HPV typing as the method of choice in the prevention and early detection of cervical cancer.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Annals of Nursing, 1(4): 68–83.</w:t>
            </w:r>
          </w:p>
        </w:tc>
        <w:tc>
          <w:tcPr>
            <w:tcW w:w="1080" w:type="dxa"/>
            <w:vAlign w:val="center"/>
          </w:tcPr>
          <w:p w14:paraId="6E4A9EA8" w14:textId="3C08D2A2" w:rsidR="003461B8" w:rsidRPr="008375EB" w:rsidRDefault="00C26F8F" w:rsidP="00255DBF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М33</w:t>
            </w:r>
          </w:p>
        </w:tc>
      </w:tr>
      <w:tr w:rsidR="003461B8" w:rsidRPr="00425281" w14:paraId="1CE36094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33FAF540" w14:textId="205F931B" w:rsidR="003461B8" w:rsidRPr="00CA592E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8</w:t>
            </w:r>
            <w:r w:rsidR="003461B8">
              <w:rPr>
                <w:sz w:val="22"/>
                <w:szCs w:val="22"/>
              </w:rPr>
              <w:t>.</w:t>
            </w:r>
          </w:p>
        </w:tc>
        <w:tc>
          <w:tcPr>
            <w:tcW w:w="12403" w:type="dxa"/>
            <w:vAlign w:val="center"/>
          </w:tcPr>
          <w:p w14:paraId="3D9F75C3" w14:textId="6BB2A817" w:rsidR="003461B8" w:rsidRPr="008375EB" w:rsidRDefault="00C26F8F" w:rsidP="000278A8">
            <w:pPr>
              <w:tabs>
                <w:tab w:val="left" w:pos="567"/>
              </w:tabs>
              <w:spacing w:after="60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Vlaisavljević, Ž., Stojanović, G., Milovanović, D., Paunović, V., Terzić, N., Friganović, A. (2023).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Nursing interventions in the care of patients after the placement of a cardiac pacemaker.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Annals of Nursing, 1(3): 77–100.</w:t>
            </w:r>
          </w:p>
        </w:tc>
        <w:tc>
          <w:tcPr>
            <w:tcW w:w="1080" w:type="dxa"/>
            <w:vAlign w:val="center"/>
          </w:tcPr>
          <w:p w14:paraId="297587B1" w14:textId="1080172C" w:rsidR="003461B8" w:rsidRPr="008375EB" w:rsidRDefault="00C26F8F" w:rsidP="00255DBF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М33</w:t>
            </w:r>
          </w:p>
        </w:tc>
      </w:tr>
      <w:tr w:rsidR="003461B8" w:rsidRPr="00425281" w14:paraId="6603A40F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59FCC7FC" w14:textId="1401913B" w:rsidR="003461B8" w:rsidRPr="003461B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</w:t>
            </w:r>
            <w:r w:rsidR="003461B8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2403" w:type="dxa"/>
            <w:vAlign w:val="center"/>
          </w:tcPr>
          <w:p w14:paraId="5190ED8E" w14:textId="4EACD12F" w:rsidR="003461B8" w:rsidRPr="008375EB" w:rsidRDefault="00C26F8F" w:rsidP="00194511">
            <w:pPr>
              <w:tabs>
                <w:tab w:val="left" w:pos="567"/>
              </w:tabs>
              <w:spacing w:after="60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Stojanović, G., Vlaisavljević, Ž., Terzić, N., Maričić, M., Stojanović, D., Paunović, V. (2023).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Social isolation and loneliness among the elderly.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Annals of Nursing, 1(3): 34–54.</w:t>
            </w:r>
          </w:p>
        </w:tc>
        <w:tc>
          <w:tcPr>
            <w:tcW w:w="1080" w:type="dxa"/>
            <w:vAlign w:val="center"/>
          </w:tcPr>
          <w:p w14:paraId="3FF646B7" w14:textId="1E18323A" w:rsidR="003461B8" w:rsidRPr="008375EB" w:rsidRDefault="00C26F8F" w:rsidP="00255DBF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М33</w:t>
            </w:r>
          </w:p>
        </w:tc>
      </w:tr>
      <w:tr w:rsidR="003461B8" w:rsidRPr="000278A8" w14:paraId="2BD0F493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34B9BB87" w14:textId="38FF3458" w:rsidR="003461B8" w:rsidRPr="000278A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</w:t>
            </w:r>
            <w:r w:rsidR="003461B8" w:rsidRPr="000278A8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2403" w:type="dxa"/>
            <w:vAlign w:val="center"/>
          </w:tcPr>
          <w:p w14:paraId="545BE8FB" w14:textId="1F64C9A0" w:rsidR="003461B8" w:rsidRPr="008375EB" w:rsidRDefault="00C26F8F" w:rsidP="00C26F8F">
            <w:pPr>
              <w:tabs>
                <w:tab w:val="left" w:pos="567"/>
              </w:tabs>
              <w:spacing w:after="60"/>
              <w:rPr>
                <w:rFonts w:ascii="Arial Narrow" w:eastAsiaTheme="minorEastAsia" w:hAnsi="Arial Narrow"/>
                <w:sz w:val="22"/>
                <w:szCs w:val="22"/>
                <w:bdr w:val="none" w:sz="0" w:space="0" w:color="auto" w:frame="1"/>
                <w:lang w:val="en-US" w:eastAsia="en-US"/>
              </w:rPr>
            </w:pPr>
            <w:r w:rsidRPr="008375EB">
              <w:rPr>
                <w:rFonts w:ascii="Arial Narrow" w:eastAsiaTheme="minorEastAsia" w:hAnsi="Arial Narrow"/>
                <w:sz w:val="22"/>
                <w:szCs w:val="22"/>
                <w:bdr w:val="none" w:sz="0" w:space="0" w:color="auto" w:frame="1"/>
                <w:lang w:eastAsia="en-US"/>
              </w:rPr>
              <w:t>Vidanović, V., Popović, A. K. (2023).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bdr w:val="none" w:sz="0" w:space="0" w:color="auto" w:frame="1"/>
                <w:lang w:val="sr-Cyrl-RS" w:eastAsia="en-US"/>
              </w:rPr>
              <w:t xml:space="preserve"> </w:t>
            </w:r>
            <w:r w:rsidRPr="008375EB">
              <w:rPr>
                <w:rFonts w:ascii="Arial Narrow" w:eastAsiaTheme="minorEastAsia" w:hAnsi="Arial Narrow"/>
                <w:i/>
                <w:iCs/>
                <w:sz w:val="22"/>
                <w:szCs w:val="22"/>
                <w:bdr w:val="none" w:sz="0" w:space="0" w:color="auto" w:frame="1"/>
                <w:lang w:eastAsia="en-US"/>
              </w:rPr>
              <w:t>Attitudes of students of the College for Vocational Studies in Healthcare “Medika” regarding the nursing profession.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bdr w:val="none" w:sz="0" w:space="0" w:color="auto" w:frame="1"/>
                <w:lang w:val="sr-Cyrl-RS" w:eastAsia="en-US"/>
              </w:rPr>
              <w:t xml:space="preserve"> 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bdr w:val="none" w:sz="0" w:space="0" w:color="auto" w:frame="1"/>
                <w:lang w:eastAsia="en-US"/>
              </w:rPr>
              <w:t>Annals of Nursing, 1(1): 54–67.</w:t>
            </w:r>
          </w:p>
        </w:tc>
        <w:tc>
          <w:tcPr>
            <w:tcW w:w="1080" w:type="dxa"/>
            <w:vAlign w:val="center"/>
          </w:tcPr>
          <w:p w14:paraId="6505D533" w14:textId="71A1193A" w:rsidR="003461B8" w:rsidRPr="008375EB" w:rsidRDefault="00C26F8F" w:rsidP="00255DBF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М33</w:t>
            </w:r>
          </w:p>
        </w:tc>
      </w:tr>
      <w:tr w:rsidR="003461B8" w:rsidRPr="000278A8" w14:paraId="2E4791DE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0A43663A" w14:textId="6F9FFA84" w:rsidR="003461B8" w:rsidRPr="000278A8" w:rsidRDefault="00E67468" w:rsidP="00E67468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11.</w:t>
            </w:r>
          </w:p>
        </w:tc>
        <w:tc>
          <w:tcPr>
            <w:tcW w:w="12403" w:type="dxa"/>
            <w:vAlign w:val="center"/>
          </w:tcPr>
          <w:p w14:paraId="56B562BC" w14:textId="3BE32355" w:rsidR="003461B8" w:rsidRPr="008375EB" w:rsidRDefault="00C26F8F" w:rsidP="00C26F8F">
            <w:pPr>
              <w:tabs>
                <w:tab w:val="left" w:pos="567"/>
              </w:tabs>
              <w:spacing w:after="60"/>
              <w:rPr>
                <w:rFonts w:ascii="Arial Narrow" w:hAnsi="Arial Narrow"/>
                <w:sz w:val="22"/>
                <w:szCs w:val="22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Anđelić, S., Vidanović, V., Milutinović, O. (2023).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View on health care system of the Republic of Serbia.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Annals of Nursing, 2(1): 13–23.</w:t>
            </w:r>
          </w:p>
        </w:tc>
        <w:tc>
          <w:tcPr>
            <w:tcW w:w="1080" w:type="dxa"/>
            <w:vAlign w:val="center"/>
          </w:tcPr>
          <w:p w14:paraId="0799B1D3" w14:textId="02B7DD9A" w:rsidR="003461B8" w:rsidRPr="008375EB" w:rsidRDefault="00C26F8F" w:rsidP="00C26F8F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М33</w:t>
            </w:r>
          </w:p>
        </w:tc>
      </w:tr>
      <w:tr w:rsidR="003461B8" w:rsidRPr="000278A8" w14:paraId="313E9754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0AB3BD8E" w14:textId="3DF725CC" w:rsidR="003461B8" w:rsidRPr="000278A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12.</w:t>
            </w:r>
          </w:p>
        </w:tc>
        <w:tc>
          <w:tcPr>
            <w:tcW w:w="12403" w:type="dxa"/>
            <w:vAlign w:val="center"/>
          </w:tcPr>
          <w:p w14:paraId="2C7BA423" w14:textId="4D3EEA52" w:rsidR="003461B8" w:rsidRPr="008375EB" w:rsidRDefault="00C26F8F" w:rsidP="009D711E">
            <w:pPr>
              <w:tabs>
                <w:tab w:val="left" w:pos="567"/>
              </w:tabs>
              <w:spacing w:after="60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Mandić-Gajić, G., Živić, B., Krstić, D., Nikolić, D., Vukadinović, A., Mrdaković, A., Đonović, I., Eror, A. (2022).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Art terapija i grupna analiza crteža – paleta jedinstvenih dijagnostičkih i terapijskih mogućnosti.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У: 90 година војне неуропсихијатрије, Београд.</w:t>
            </w:r>
          </w:p>
        </w:tc>
        <w:tc>
          <w:tcPr>
            <w:tcW w:w="1080" w:type="dxa"/>
            <w:vAlign w:val="center"/>
          </w:tcPr>
          <w:p w14:paraId="1E54AB5B" w14:textId="5F5B6184" w:rsidR="003461B8" w:rsidRPr="008375EB" w:rsidRDefault="00C26F8F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М34</w:t>
            </w:r>
          </w:p>
        </w:tc>
      </w:tr>
      <w:tr w:rsidR="003461B8" w:rsidRPr="000278A8" w14:paraId="7097CDF6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4940401D" w14:textId="2B0FB5E9" w:rsidR="003461B8" w:rsidRPr="00E67468" w:rsidRDefault="003461B8" w:rsidP="003461B8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 w:rsidRPr="000278A8">
              <w:rPr>
                <w:sz w:val="22"/>
                <w:szCs w:val="22"/>
                <w:lang w:val="sr-Cyrl-RS"/>
              </w:rPr>
              <w:t>1</w:t>
            </w:r>
            <w:r w:rsidR="00E67468">
              <w:rPr>
                <w:sz w:val="22"/>
                <w:szCs w:val="22"/>
                <w:lang w:val="sr-Cyrl-RS"/>
              </w:rPr>
              <w:t>3.</w:t>
            </w:r>
          </w:p>
        </w:tc>
        <w:tc>
          <w:tcPr>
            <w:tcW w:w="12403" w:type="dxa"/>
            <w:vAlign w:val="center"/>
          </w:tcPr>
          <w:p w14:paraId="40E88721" w14:textId="0501F294" w:rsidR="003461B8" w:rsidRPr="008375EB" w:rsidRDefault="00C26F8F" w:rsidP="003461B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</w:pPr>
            <w:r w:rsidRPr="008375EB">
              <w:rPr>
                <w:rFonts w:ascii="Arial Narrow" w:eastAsiaTheme="minorEastAsia" w:hAnsi="Arial Narrow"/>
                <w:sz w:val="22"/>
                <w:szCs w:val="22"/>
                <w:lang w:eastAsia="en-US"/>
              </w:rPr>
              <w:t>Veličković, J., Jonev Ćiraković, K. (2022).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r w:rsidRPr="008375EB">
              <w:rPr>
                <w:rFonts w:ascii="Arial Narrow" w:eastAsiaTheme="minorEastAsia" w:hAnsi="Arial Narrow"/>
                <w:i/>
                <w:iCs/>
                <w:sz w:val="22"/>
                <w:szCs w:val="22"/>
                <w:lang w:eastAsia="en-US"/>
              </w:rPr>
              <w:t>Cyberattacks on Healthcare Systems.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eastAsia="en-US"/>
              </w:rPr>
              <w:t>Annals of Nursing, Review Article.</w:t>
            </w:r>
          </w:p>
        </w:tc>
        <w:tc>
          <w:tcPr>
            <w:tcW w:w="1080" w:type="dxa"/>
            <w:vAlign w:val="center"/>
          </w:tcPr>
          <w:p w14:paraId="3394DABA" w14:textId="02C43EFF" w:rsidR="003461B8" w:rsidRPr="008375EB" w:rsidRDefault="00C26F8F" w:rsidP="009D711E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М34</w:t>
            </w:r>
          </w:p>
        </w:tc>
      </w:tr>
      <w:tr w:rsidR="003461B8" w:rsidRPr="000278A8" w14:paraId="670E884B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0AC53FA5" w14:textId="1958F1B8" w:rsidR="003461B8" w:rsidRPr="000278A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14</w:t>
            </w:r>
            <w:r w:rsidR="003461B8" w:rsidRPr="000278A8">
              <w:rPr>
                <w:sz w:val="22"/>
                <w:szCs w:val="22"/>
              </w:rPr>
              <w:t>.</w:t>
            </w:r>
          </w:p>
        </w:tc>
        <w:tc>
          <w:tcPr>
            <w:tcW w:w="12403" w:type="dxa"/>
            <w:vAlign w:val="center"/>
          </w:tcPr>
          <w:p w14:paraId="4C27585C" w14:textId="5FF686B4" w:rsidR="003461B8" w:rsidRPr="008375EB" w:rsidRDefault="00C26F8F" w:rsidP="00C26F8F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</w:pPr>
            <w:r w:rsidRPr="008375EB">
              <w:rPr>
                <w:rFonts w:ascii="Arial Narrow" w:eastAsiaTheme="minorEastAsia" w:hAnsi="Arial Narrow"/>
                <w:sz w:val="22"/>
                <w:szCs w:val="22"/>
                <w:lang w:eastAsia="en-US"/>
              </w:rPr>
              <w:t>Antić, B. (2022).</w:t>
            </w:r>
            <w:r w:rsidRPr="008375EB">
              <w:rPr>
                <w:rFonts w:ascii="Arial Narrow" w:eastAsiaTheme="minorEastAsia" w:hAnsi="Arial Narrow"/>
                <w:i/>
                <w:iCs/>
                <w:sz w:val="22"/>
                <w:szCs w:val="22"/>
                <w:lang w:eastAsia="en-US"/>
              </w:rPr>
              <w:t>Hirurgija.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eastAsia="en-US"/>
              </w:rPr>
              <w:t>Београд: MEDIKA</w:t>
            </w:r>
          </w:p>
        </w:tc>
        <w:tc>
          <w:tcPr>
            <w:tcW w:w="1080" w:type="dxa"/>
            <w:vAlign w:val="center"/>
          </w:tcPr>
          <w:p w14:paraId="1C759CD6" w14:textId="33AB3C71" w:rsidR="003461B8" w:rsidRPr="008375EB" w:rsidRDefault="00C26F8F" w:rsidP="00C26F8F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М42</w:t>
            </w:r>
          </w:p>
        </w:tc>
      </w:tr>
      <w:tr w:rsidR="003461B8" w:rsidRPr="000278A8" w14:paraId="0F2F6312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338F9B2F" w14:textId="2993B2BB" w:rsidR="003461B8" w:rsidRPr="00E6746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15.</w:t>
            </w:r>
          </w:p>
        </w:tc>
        <w:tc>
          <w:tcPr>
            <w:tcW w:w="12403" w:type="dxa"/>
            <w:vAlign w:val="center"/>
          </w:tcPr>
          <w:p w14:paraId="2741302B" w14:textId="17ED9DF2" w:rsidR="003461B8" w:rsidRPr="008375EB" w:rsidRDefault="00C26F8F" w:rsidP="009D711E">
            <w:pPr>
              <w:tabs>
                <w:tab w:val="left" w:pos="567"/>
              </w:tabs>
              <w:spacing w:after="60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Savić, S., Golubović, G. Z., Knežević, M. (2023).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Komunikologija u zdravstvu.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Београд: ВЗШСС „Медика“.</w:t>
            </w:r>
          </w:p>
        </w:tc>
        <w:tc>
          <w:tcPr>
            <w:tcW w:w="1080" w:type="dxa"/>
            <w:vAlign w:val="center"/>
          </w:tcPr>
          <w:p w14:paraId="0AE1B026" w14:textId="0002A03A" w:rsidR="003461B8" w:rsidRPr="008375EB" w:rsidRDefault="00C26F8F" w:rsidP="009D711E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М42</w:t>
            </w:r>
          </w:p>
        </w:tc>
      </w:tr>
      <w:tr w:rsidR="003461B8" w:rsidRPr="000278A8" w14:paraId="61E3B25F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27F86509" w14:textId="144E9BFB" w:rsidR="003461B8" w:rsidRPr="00E6746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16.</w:t>
            </w:r>
          </w:p>
        </w:tc>
        <w:tc>
          <w:tcPr>
            <w:tcW w:w="12403" w:type="dxa"/>
            <w:vAlign w:val="center"/>
          </w:tcPr>
          <w:p w14:paraId="7F48C649" w14:textId="3743CA40" w:rsidR="003461B8" w:rsidRPr="008375EB" w:rsidRDefault="00C26F8F" w:rsidP="009D711E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</w:pPr>
            <w:r w:rsidRPr="008375EB">
              <w:rPr>
                <w:rFonts w:ascii="Arial Narrow" w:eastAsiaTheme="minorEastAsia" w:hAnsi="Arial Narrow"/>
                <w:sz w:val="22"/>
                <w:szCs w:val="22"/>
                <w:lang w:eastAsia="en-US"/>
              </w:rPr>
              <w:t>Savić, S., Golubović, G. Z., Veljković, B. (2023).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r w:rsidRPr="008375EB">
              <w:rPr>
                <w:rFonts w:ascii="Arial Narrow" w:eastAsiaTheme="minorEastAsia" w:hAnsi="Arial Narrow"/>
                <w:i/>
                <w:iCs/>
                <w:sz w:val="22"/>
                <w:szCs w:val="22"/>
                <w:lang w:eastAsia="en-US"/>
              </w:rPr>
              <w:t>Mentalno zdravlje.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eastAsia="en-US"/>
              </w:rPr>
              <w:t>Београд: ВЗШСС „Медика“.</w:t>
            </w:r>
          </w:p>
        </w:tc>
        <w:tc>
          <w:tcPr>
            <w:tcW w:w="1080" w:type="dxa"/>
            <w:vAlign w:val="center"/>
          </w:tcPr>
          <w:p w14:paraId="25EBCB51" w14:textId="1F08DE8E" w:rsidR="003461B8" w:rsidRPr="008375EB" w:rsidRDefault="00C26F8F" w:rsidP="008924F1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М42</w:t>
            </w:r>
          </w:p>
        </w:tc>
      </w:tr>
      <w:tr w:rsidR="003461B8" w:rsidRPr="000278A8" w14:paraId="4B943160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773EDF71" w14:textId="09A15DE2" w:rsidR="003461B8" w:rsidRPr="00E6746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17.</w:t>
            </w:r>
          </w:p>
        </w:tc>
        <w:tc>
          <w:tcPr>
            <w:tcW w:w="12403" w:type="dxa"/>
            <w:vAlign w:val="center"/>
          </w:tcPr>
          <w:p w14:paraId="420EF8B2" w14:textId="0A118BB2" w:rsidR="003461B8" w:rsidRPr="008375EB" w:rsidRDefault="00C26F8F" w:rsidP="00EB0AE6">
            <w:pPr>
              <w:tabs>
                <w:tab w:val="left" w:pos="567"/>
              </w:tabs>
              <w:spacing w:after="60"/>
              <w:rPr>
                <w:rFonts w:ascii="Arial Narrow" w:hAnsi="Arial Narrow"/>
                <w:sz w:val="22"/>
                <w:szCs w:val="22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Vlaisavljević, Ž., Paunović, V. (2023).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Savremeni pogledi u sestrinstvu.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Београд: ВЗШСС „Медика“.</w:t>
            </w:r>
          </w:p>
        </w:tc>
        <w:tc>
          <w:tcPr>
            <w:tcW w:w="1080" w:type="dxa"/>
            <w:vAlign w:val="center"/>
          </w:tcPr>
          <w:p w14:paraId="5367AE3D" w14:textId="2BEEAC86" w:rsidR="003461B8" w:rsidRPr="008375EB" w:rsidRDefault="00C26F8F" w:rsidP="008924F1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М42</w:t>
            </w:r>
          </w:p>
        </w:tc>
      </w:tr>
      <w:tr w:rsidR="003461B8" w:rsidRPr="000278A8" w14:paraId="0D4150C9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0F371A34" w14:textId="602F3859" w:rsidR="003461B8" w:rsidRPr="000278A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18.</w:t>
            </w:r>
          </w:p>
        </w:tc>
        <w:tc>
          <w:tcPr>
            <w:tcW w:w="12403" w:type="dxa"/>
            <w:vAlign w:val="center"/>
          </w:tcPr>
          <w:p w14:paraId="4FF4E6B3" w14:textId="4DF0D422" w:rsidR="003461B8" w:rsidRPr="008375EB" w:rsidRDefault="00C26F8F" w:rsidP="000003B6">
            <w:pPr>
              <w:tabs>
                <w:tab w:val="left" w:pos="567"/>
              </w:tabs>
              <w:spacing w:after="60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Stojanović, G., Vlaisavljević, Ž. (2023).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Zdravstvena nega u gerijatriji.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Београд: ВЗШСС „Медика“.</w:t>
            </w:r>
          </w:p>
        </w:tc>
        <w:tc>
          <w:tcPr>
            <w:tcW w:w="1080" w:type="dxa"/>
            <w:vAlign w:val="center"/>
          </w:tcPr>
          <w:p w14:paraId="01434882" w14:textId="6989EB94" w:rsidR="003461B8" w:rsidRPr="008375EB" w:rsidRDefault="00C26F8F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М42</w:t>
            </w:r>
          </w:p>
        </w:tc>
      </w:tr>
      <w:tr w:rsidR="003461B8" w:rsidRPr="000278A8" w14:paraId="60A48BB7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1DC4F348" w14:textId="3FF6507D" w:rsidR="003461B8" w:rsidRPr="000278A8" w:rsidRDefault="000278A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0278A8">
              <w:rPr>
                <w:sz w:val="22"/>
                <w:szCs w:val="22"/>
                <w:lang w:val="sr-Cyrl-CS"/>
              </w:rPr>
              <w:t>1</w:t>
            </w:r>
            <w:r w:rsidR="00E67468">
              <w:rPr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12403" w:type="dxa"/>
            <w:vAlign w:val="center"/>
          </w:tcPr>
          <w:p w14:paraId="27B5E258" w14:textId="59C3B793" w:rsidR="003461B8" w:rsidRPr="008375EB" w:rsidRDefault="00C26F8F" w:rsidP="009D711E">
            <w:pPr>
              <w:tabs>
                <w:tab w:val="left" w:pos="567"/>
              </w:tabs>
              <w:spacing w:after="60"/>
              <w:rPr>
                <w:rFonts w:ascii="Arial Narrow" w:hAnsi="Arial Narrow"/>
                <w:sz w:val="22"/>
                <w:szCs w:val="22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Vlaisavljević, Ž., Đurović, O., Hadžić, E. (2024).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Zdravstvena nega u neurologiji.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Београд: ВЗШСС „Медика“.</w:t>
            </w:r>
          </w:p>
        </w:tc>
        <w:tc>
          <w:tcPr>
            <w:tcW w:w="1080" w:type="dxa"/>
            <w:vAlign w:val="center"/>
          </w:tcPr>
          <w:p w14:paraId="07B90940" w14:textId="3461719A" w:rsidR="003461B8" w:rsidRPr="008375EB" w:rsidRDefault="00C26F8F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М42</w:t>
            </w:r>
          </w:p>
        </w:tc>
      </w:tr>
      <w:tr w:rsidR="003461B8" w:rsidRPr="000278A8" w14:paraId="5547AE41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2390DB2A" w14:textId="3DA94499" w:rsidR="003461B8" w:rsidRPr="000278A8" w:rsidRDefault="000278A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0278A8">
              <w:rPr>
                <w:sz w:val="22"/>
                <w:szCs w:val="22"/>
                <w:lang w:val="sr-Cyrl-CS"/>
              </w:rPr>
              <w:t>2</w:t>
            </w:r>
            <w:r w:rsidR="00E67468">
              <w:rPr>
                <w:sz w:val="22"/>
                <w:szCs w:val="22"/>
                <w:lang w:val="sr-Cyrl-CS"/>
              </w:rPr>
              <w:t>0.</w:t>
            </w:r>
          </w:p>
        </w:tc>
        <w:tc>
          <w:tcPr>
            <w:tcW w:w="12403" w:type="dxa"/>
            <w:vAlign w:val="center"/>
          </w:tcPr>
          <w:p w14:paraId="073496CE" w14:textId="47DF0EEE" w:rsidR="003461B8" w:rsidRPr="008375EB" w:rsidRDefault="00C26F8F" w:rsidP="00262439">
            <w:pPr>
              <w:jc w:val="both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Ковачић Поповић А. (202</w:t>
            </w:r>
            <w:r w:rsidR="00E67468" w:rsidRPr="008375EB">
              <w:rPr>
                <w:rFonts w:ascii="Arial Narrow" w:hAnsi="Arial Narrow"/>
                <w:sz w:val="22"/>
                <w:szCs w:val="22"/>
                <w:lang w:val="sr-Cyrl-RS"/>
              </w:rPr>
              <w:t>5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)</w:t>
            </w:r>
            <w:r w:rsidR="00E67468" w:rsidRPr="008375EB">
              <w:rPr>
                <w:rFonts w:ascii="Arial Narrow" w:hAnsi="Arial Narrow"/>
                <w:sz w:val="22"/>
                <w:szCs w:val="22"/>
                <w:lang w:val="sr-Cyrl-RS"/>
              </w:rPr>
              <w:t>. Особе са моторичким поремећајима.</w:t>
            </w:r>
            <w:r w:rsidR="00E67468" w:rsidRPr="008375E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E67468" w:rsidRPr="008375EB">
              <w:rPr>
                <w:rFonts w:ascii="Arial Narrow" w:hAnsi="Arial Narrow"/>
                <w:sz w:val="22"/>
                <w:szCs w:val="22"/>
              </w:rPr>
              <w:t>Београд: ВЗШСС „Медика“.</w:t>
            </w:r>
          </w:p>
        </w:tc>
        <w:tc>
          <w:tcPr>
            <w:tcW w:w="1080" w:type="dxa"/>
            <w:vAlign w:val="center"/>
          </w:tcPr>
          <w:p w14:paraId="078A0753" w14:textId="0C815545" w:rsidR="003461B8" w:rsidRPr="008375EB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М42</w:t>
            </w:r>
          </w:p>
        </w:tc>
      </w:tr>
      <w:tr w:rsidR="003461B8" w:rsidRPr="000278A8" w14:paraId="3298725F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39F4C8CF" w14:textId="7C01F899" w:rsidR="003461B8" w:rsidRPr="000278A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21.</w:t>
            </w:r>
          </w:p>
        </w:tc>
        <w:tc>
          <w:tcPr>
            <w:tcW w:w="12403" w:type="dxa"/>
            <w:vAlign w:val="center"/>
          </w:tcPr>
          <w:p w14:paraId="7EC874D4" w14:textId="39DCB8E7" w:rsidR="003461B8" w:rsidRPr="008375EB" w:rsidRDefault="00E67468" w:rsidP="00262439">
            <w:pPr>
              <w:pStyle w:val="Default"/>
              <w:jc w:val="both"/>
              <w:rPr>
                <w:rFonts w:ascii="Arial Narrow" w:hAnsi="Arial Narrow"/>
                <w:color w:val="auto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color w:val="auto"/>
                <w:sz w:val="22"/>
                <w:szCs w:val="22"/>
                <w:lang w:val="sr-Cyrl-RS"/>
              </w:rPr>
              <w:t xml:space="preserve">Ковачић Поповић, А., Видановић В., Димитријевић Б. (2025) Социотерапија у рехабилитацији. </w:t>
            </w:r>
            <w:r w:rsidRPr="008375EB">
              <w:rPr>
                <w:rFonts w:ascii="Arial Narrow" w:hAnsi="Arial Narrow"/>
                <w:sz w:val="22"/>
                <w:szCs w:val="22"/>
                <w:lang w:val="sr-Latn-CS"/>
              </w:rPr>
              <w:t>Београд: ВЗШСС „Медика“.</w:t>
            </w:r>
          </w:p>
        </w:tc>
        <w:tc>
          <w:tcPr>
            <w:tcW w:w="1080" w:type="dxa"/>
            <w:vAlign w:val="center"/>
          </w:tcPr>
          <w:p w14:paraId="6B36DBBB" w14:textId="01E2C003" w:rsidR="003461B8" w:rsidRPr="008375EB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М42</w:t>
            </w:r>
          </w:p>
        </w:tc>
      </w:tr>
      <w:tr w:rsidR="003461B8" w:rsidRPr="000278A8" w14:paraId="508D1A43" w14:textId="77777777" w:rsidTr="009D711E">
        <w:trPr>
          <w:trHeight w:val="922"/>
        </w:trPr>
        <w:tc>
          <w:tcPr>
            <w:tcW w:w="737" w:type="dxa"/>
            <w:vAlign w:val="center"/>
          </w:tcPr>
          <w:p w14:paraId="1D686D79" w14:textId="75B99E52" w:rsidR="003461B8" w:rsidRPr="000278A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22.</w:t>
            </w:r>
          </w:p>
        </w:tc>
        <w:tc>
          <w:tcPr>
            <w:tcW w:w="12403" w:type="dxa"/>
            <w:vAlign w:val="center"/>
          </w:tcPr>
          <w:p w14:paraId="4A3C6EF5" w14:textId="3B5F01BC" w:rsidR="003461B8" w:rsidRPr="008375EB" w:rsidRDefault="00E67468" w:rsidP="00E67468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</w:pPr>
            <w:r w:rsidRPr="00E67468"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  <w:t>Marković, S. R., Vlaisavljević, Ž., Paunović, V., Miljanović, G., Pejić, N. (2022).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Uloga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medicinske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sestre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u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zdravstveno-vaspitnom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radu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o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značaju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ishrane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kod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pacijenata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na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hroničnom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programu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hemodijalize</w:t>
            </w:r>
            <w:proofErr w:type="spellEnd"/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  <w:t>Sestrinska</w:t>
            </w:r>
            <w:proofErr w:type="spellEnd"/>
            <w:r w:rsidRPr="00E67468"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E67468"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  <w:t>vizija</w:t>
            </w:r>
            <w:proofErr w:type="spellEnd"/>
            <w:r w:rsidRPr="00E67468"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  <w:t>, 6(11): 10–16.</w:t>
            </w:r>
          </w:p>
        </w:tc>
        <w:tc>
          <w:tcPr>
            <w:tcW w:w="1080" w:type="dxa"/>
            <w:vAlign w:val="center"/>
          </w:tcPr>
          <w:p w14:paraId="0B798918" w14:textId="3FEC0FCD" w:rsidR="003461B8" w:rsidRPr="008375EB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М51</w:t>
            </w:r>
          </w:p>
        </w:tc>
      </w:tr>
      <w:tr w:rsidR="00E67468" w:rsidRPr="000278A8" w14:paraId="5B19EDA1" w14:textId="77777777" w:rsidTr="009D711E">
        <w:trPr>
          <w:trHeight w:val="922"/>
        </w:trPr>
        <w:tc>
          <w:tcPr>
            <w:tcW w:w="737" w:type="dxa"/>
            <w:vAlign w:val="center"/>
          </w:tcPr>
          <w:p w14:paraId="77810E79" w14:textId="7362ACED" w:rsidR="00E67468" w:rsidRPr="000278A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23.</w:t>
            </w:r>
          </w:p>
        </w:tc>
        <w:tc>
          <w:tcPr>
            <w:tcW w:w="12403" w:type="dxa"/>
            <w:vAlign w:val="center"/>
          </w:tcPr>
          <w:p w14:paraId="2D152128" w14:textId="7FFCFAF6" w:rsidR="00E67468" w:rsidRPr="008375EB" w:rsidRDefault="00E67468" w:rsidP="00262439">
            <w:pPr>
              <w:widowControl/>
              <w:autoSpaceDE/>
              <w:autoSpaceDN/>
              <w:adjustRightInd/>
              <w:spacing w:after="200" w:line="276" w:lineRule="auto"/>
              <w:jc w:val="both"/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</w:pPr>
            <w:r w:rsidRPr="00E67468"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  <w:t xml:space="preserve">Kovačić Popović, A., Stojanović, B., </w:t>
            </w:r>
            <w:proofErr w:type="spellStart"/>
            <w:r w:rsidRPr="00E67468"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  <w:t>Miljković</w:t>
            </w:r>
            <w:proofErr w:type="spellEnd"/>
            <w:r w:rsidRPr="00E67468"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  <w:t>, D. (2024)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r w:rsidRPr="00E67468"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  <w:t>Integration of rehabilitation services – overview and perspectives.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r w:rsidRPr="00E67468">
              <w:rPr>
                <w:rFonts w:ascii="Arial Narrow" w:eastAsiaTheme="minorEastAsia" w:hAnsi="Arial Narrow"/>
                <w:i/>
                <w:iCs/>
                <w:sz w:val="22"/>
                <w:szCs w:val="22"/>
                <w:lang w:val="en-US" w:eastAsia="en-US"/>
              </w:rPr>
              <w:t>Annals of Nursing</w:t>
            </w:r>
            <w:r w:rsidRPr="00E67468"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  <w:t>, 33–44.</w:t>
            </w:r>
          </w:p>
        </w:tc>
        <w:tc>
          <w:tcPr>
            <w:tcW w:w="1080" w:type="dxa"/>
            <w:vAlign w:val="center"/>
          </w:tcPr>
          <w:p w14:paraId="1EA5D646" w14:textId="31419456" w:rsidR="00E67468" w:rsidRPr="008375EB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М51</w:t>
            </w:r>
          </w:p>
        </w:tc>
      </w:tr>
      <w:tr w:rsidR="003461B8" w:rsidRPr="000278A8" w14:paraId="36B0422B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50354D30" w14:textId="25F8CC4B" w:rsidR="003461B8" w:rsidRPr="00E6746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24.</w:t>
            </w:r>
          </w:p>
        </w:tc>
        <w:tc>
          <w:tcPr>
            <w:tcW w:w="12403" w:type="dxa"/>
            <w:vAlign w:val="center"/>
          </w:tcPr>
          <w:p w14:paraId="27DF03E7" w14:textId="7668533C" w:rsidR="003461B8" w:rsidRPr="008375EB" w:rsidRDefault="00E67468" w:rsidP="008924F1">
            <w:pPr>
              <w:widowControl/>
              <w:shd w:val="clear" w:color="auto" w:fill="FFFFFF"/>
              <w:autoSpaceDE/>
              <w:autoSpaceDN/>
              <w:adjustRightInd/>
              <w:spacing w:after="200" w:line="276" w:lineRule="auto"/>
              <w:rPr>
                <w:rFonts w:ascii="Arial Narrow" w:eastAsiaTheme="minorEastAsia" w:hAnsi="Arial Narrow"/>
                <w:sz w:val="22"/>
                <w:szCs w:val="22"/>
                <w:lang w:val="en-US" w:eastAsia="en-US"/>
              </w:rPr>
            </w:pPr>
            <w:r w:rsidRPr="008375EB">
              <w:rPr>
                <w:rFonts w:ascii="Arial Narrow" w:eastAsiaTheme="minorEastAsia" w:hAnsi="Arial Narrow"/>
                <w:sz w:val="22"/>
                <w:szCs w:val="22"/>
                <w:lang w:eastAsia="en-US"/>
              </w:rPr>
              <w:t>Milosavljević, G., Vidanović, V. (2023).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r w:rsidRPr="008375EB">
              <w:rPr>
                <w:rFonts w:ascii="Arial Narrow" w:eastAsiaTheme="minorEastAsia" w:hAnsi="Arial Narrow"/>
                <w:i/>
                <w:iCs/>
                <w:sz w:val="22"/>
                <w:szCs w:val="22"/>
                <w:lang w:eastAsia="en-US"/>
              </w:rPr>
              <w:t>Istraživanje depresije kod starih osoba u institucionalnim i vaninstitucionalnim uslovima.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eastAsia="en-US"/>
              </w:rPr>
              <w:t>Sestrinska vizija, 7(12): 4–9.</w:t>
            </w:r>
          </w:p>
        </w:tc>
        <w:tc>
          <w:tcPr>
            <w:tcW w:w="1080" w:type="dxa"/>
            <w:vAlign w:val="center"/>
          </w:tcPr>
          <w:p w14:paraId="31A58A1D" w14:textId="5EE7BC9E" w:rsidR="003461B8" w:rsidRPr="008375EB" w:rsidRDefault="00E67468" w:rsidP="008924F1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М52</w:t>
            </w:r>
          </w:p>
        </w:tc>
      </w:tr>
      <w:tr w:rsidR="003461B8" w:rsidRPr="000278A8" w14:paraId="298F6269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22E737FA" w14:textId="100E1582" w:rsidR="003461B8" w:rsidRPr="00E6746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25.</w:t>
            </w:r>
          </w:p>
        </w:tc>
        <w:tc>
          <w:tcPr>
            <w:tcW w:w="12403" w:type="dxa"/>
            <w:vAlign w:val="center"/>
          </w:tcPr>
          <w:p w14:paraId="1B5B28D2" w14:textId="72592B20" w:rsidR="003461B8" w:rsidRPr="008375EB" w:rsidRDefault="00E67468" w:rsidP="008924F1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</w:pPr>
            <w:r w:rsidRPr="008375EB">
              <w:rPr>
                <w:rFonts w:ascii="Arial Narrow" w:eastAsiaTheme="minorEastAsia" w:hAnsi="Arial Narrow"/>
                <w:sz w:val="22"/>
                <w:szCs w:val="22"/>
                <w:lang w:eastAsia="en-US"/>
              </w:rPr>
              <w:t>Tasić, V., Kamenović, V., Urošević, T., Radović, B., Apostolovski-Trujić, T., Damjanović, Z. (2023).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r w:rsidRPr="008375EB">
              <w:rPr>
                <w:rFonts w:ascii="Arial Narrow" w:eastAsiaTheme="minorEastAsia" w:hAnsi="Arial Narrow"/>
                <w:i/>
                <w:iCs/>
                <w:sz w:val="22"/>
                <w:szCs w:val="22"/>
                <w:lang w:eastAsia="en-US"/>
              </w:rPr>
              <w:t>Suspended particles concentrations in secondary schools in Bor (Serbia).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val="sr-Cyrl-RS" w:eastAsia="en-US"/>
              </w:rPr>
              <w:t xml:space="preserve"> </w:t>
            </w:r>
            <w:r w:rsidRPr="008375EB">
              <w:rPr>
                <w:rFonts w:ascii="Arial Narrow" w:eastAsiaTheme="minorEastAsia" w:hAnsi="Arial Narrow"/>
                <w:sz w:val="22"/>
                <w:szCs w:val="22"/>
                <w:lang w:eastAsia="en-US"/>
              </w:rPr>
              <w:t>Mining and Metallurgy Engineering Bor.</w:t>
            </w:r>
          </w:p>
        </w:tc>
        <w:tc>
          <w:tcPr>
            <w:tcW w:w="1080" w:type="dxa"/>
            <w:vAlign w:val="center"/>
          </w:tcPr>
          <w:p w14:paraId="1339C035" w14:textId="3307F035" w:rsidR="003461B8" w:rsidRPr="008375EB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C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CS"/>
              </w:rPr>
              <w:t>М52</w:t>
            </w:r>
          </w:p>
        </w:tc>
      </w:tr>
      <w:tr w:rsidR="003461B8" w:rsidRPr="000278A8" w14:paraId="2F5A43CF" w14:textId="77777777" w:rsidTr="00CB3256">
        <w:trPr>
          <w:trHeight w:val="397"/>
        </w:trPr>
        <w:tc>
          <w:tcPr>
            <w:tcW w:w="737" w:type="dxa"/>
            <w:vAlign w:val="center"/>
          </w:tcPr>
          <w:p w14:paraId="7CBF0F9C" w14:textId="0BF99734" w:rsidR="003461B8" w:rsidRPr="00E6746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26.</w:t>
            </w:r>
          </w:p>
        </w:tc>
        <w:tc>
          <w:tcPr>
            <w:tcW w:w="12403" w:type="dxa"/>
            <w:vAlign w:val="center"/>
          </w:tcPr>
          <w:p w14:paraId="108F951F" w14:textId="41571B17" w:rsidR="003461B8" w:rsidRPr="008375EB" w:rsidRDefault="00E67468" w:rsidP="00255DBF">
            <w:pPr>
              <w:rPr>
                <w:rFonts w:ascii="Arial Narrow" w:hAnsi="Arial Narrow"/>
                <w:sz w:val="22"/>
                <w:szCs w:val="22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Veličković, J. (2023)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Nurse in the Healthcare Quality System.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Национални стручни скуп, Србија.</w:t>
            </w:r>
          </w:p>
        </w:tc>
        <w:tc>
          <w:tcPr>
            <w:tcW w:w="1080" w:type="dxa"/>
            <w:vAlign w:val="center"/>
          </w:tcPr>
          <w:p w14:paraId="6F5873AA" w14:textId="19D98585" w:rsidR="003461B8" w:rsidRPr="008375EB" w:rsidRDefault="00E67468" w:rsidP="00255DBF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М63</w:t>
            </w:r>
          </w:p>
        </w:tc>
      </w:tr>
      <w:tr w:rsidR="003461B8" w:rsidRPr="000278A8" w14:paraId="5EA1868F" w14:textId="77777777" w:rsidTr="0050245C">
        <w:trPr>
          <w:trHeight w:val="397"/>
        </w:trPr>
        <w:tc>
          <w:tcPr>
            <w:tcW w:w="737" w:type="dxa"/>
            <w:vAlign w:val="center"/>
          </w:tcPr>
          <w:p w14:paraId="34E82A33" w14:textId="40C1707E" w:rsidR="003461B8" w:rsidRPr="00E67468" w:rsidRDefault="00E67468" w:rsidP="00CB3256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27.</w:t>
            </w:r>
          </w:p>
        </w:tc>
        <w:tc>
          <w:tcPr>
            <w:tcW w:w="12403" w:type="dxa"/>
            <w:vAlign w:val="center"/>
          </w:tcPr>
          <w:p w14:paraId="440D0200" w14:textId="45162C4B" w:rsidR="003461B8" w:rsidRPr="008375EB" w:rsidRDefault="00E67468" w:rsidP="00842189">
            <w:pPr>
              <w:tabs>
                <w:tab w:val="left" w:pos="567"/>
              </w:tabs>
              <w:spacing w:after="60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8375EB">
              <w:rPr>
                <w:rFonts w:ascii="Arial Narrow" w:hAnsi="Arial Narrow"/>
                <w:sz w:val="22"/>
                <w:szCs w:val="22"/>
              </w:rPr>
              <w:t>Spaić, M. (2024)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i/>
                <w:iCs/>
                <w:sz w:val="22"/>
                <w:szCs w:val="22"/>
              </w:rPr>
              <w:t>Brain Death.</w:t>
            </w: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 xml:space="preserve"> </w:t>
            </w:r>
            <w:r w:rsidRPr="008375EB">
              <w:rPr>
                <w:rFonts w:ascii="Arial Narrow" w:hAnsi="Arial Narrow"/>
                <w:sz w:val="22"/>
                <w:szCs w:val="22"/>
              </w:rPr>
              <w:t>Annals of Nursing, 2(2): 26–32.</w:t>
            </w:r>
          </w:p>
        </w:tc>
        <w:tc>
          <w:tcPr>
            <w:tcW w:w="1080" w:type="dxa"/>
            <w:vAlign w:val="center"/>
          </w:tcPr>
          <w:p w14:paraId="421299C2" w14:textId="22C3097B" w:rsidR="003461B8" w:rsidRPr="008375EB" w:rsidRDefault="00E67468" w:rsidP="00255DBF">
            <w:pPr>
              <w:tabs>
                <w:tab w:val="left" w:pos="567"/>
              </w:tabs>
              <w:spacing w:after="60"/>
              <w:jc w:val="center"/>
              <w:rPr>
                <w:rFonts w:ascii="Arial Narrow" w:hAnsi="Arial Narrow"/>
                <w:sz w:val="22"/>
                <w:szCs w:val="22"/>
                <w:lang w:val="sr-Cyrl-RS"/>
              </w:rPr>
            </w:pPr>
            <w:r w:rsidRPr="008375EB">
              <w:rPr>
                <w:rFonts w:ascii="Arial Narrow" w:hAnsi="Arial Narrow"/>
                <w:sz w:val="22"/>
                <w:szCs w:val="22"/>
                <w:lang w:val="sr-Cyrl-RS"/>
              </w:rPr>
              <w:t>М63</w:t>
            </w:r>
          </w:p>
        </w:tc>
      </w:tr>
    </w:tbl>
    <w:p w14:paraId="48B81B2C" w14:textId="77777777" w:rsidR="00592970" w:rsidRPr="000278A8" w:rsidRDefault="00592970"/>
    <w:sectPr w:rsidR="00592970" w:rsidRPr="000278A8" w:rsidSect="0050245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D19A3"/>
    <w:multiLevelType w:val="hybridMultilevel"/>
    <w:tmpl w:val="417234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0D1356"/>
    <w:multiLevelType w:val="hybridMultilevel"/>
    <w:tmpl w:val="B69854E2"/>
    <w:lvl w:ilvl="0" w:tplc="D3D2D3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34792"/>
    <w:multiLevelType w:val="hybridMultilevel"/>
    <w:tmpl w:val="0DCA7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D66D2"/>
    <w:multiLevelType w:val="hybridMultilevel"/>
    <w:tmpl w:val="417234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AA159A7"/>
    <w:multiLevelType w:val="hybridMultilevel"/>
    <w:tmpl w:val="417234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A1949FA"/>
    <w:multiLevelType w:val="hybridMultilevel"/>
    <w:tmpl w:val="5E8C7E28"/>
    <w:lvl w:ilvl="0" w:tplc="4168952A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607E1B46"/>
    <w:multiLevelType w:val="hybridMultilevel"/>
    <w:tmpl w:val="49FA9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320F4"/>
    <w:multiLevelType w:val="hybridMultilevel"/>
    <w:tmpl w:val="417234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1F8765D"/>
    <w:multiLevelType w:val="multilevel"/>
    <w:tmpl w:val="44E698B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4151066">
    <w:abstractNumId w:val="1"/>
  </w:num>
  <w:num w:numId="2" w16cid:durableId="955018677">
    <w:abstractNumId w:val="5"/>
  </w:num>
  <w:num w:numId="3" w16cid:durableId="502091338">
    <w:abstractNumId w:val="0"/>
  </w:num>
  <w:num w:numId="4" w16cid:durableId="957954923">
    <w:abstractNumId w:val="3"/>
  </w:num>
  <w:num w:numId="5" w16cid:durableId="1166750673">
    <w:abstractNumId w:val="4"/>
  </w:num>
  <w:num w:numId="6" w16cid:durableId="1869440561">
    <w:abstractNumId w:val="7"/>
  </w:num>
  <w:num w:numId="7" w16cid:durableId="639726548">
    <w:abstractNumId w:val="6"/>
  </w:num>
  <w:num w:numId="8" w16cid:durableId="438767882">
    <w:abstractNumId w:val="8"/>
  </w:num>
  <w:num w:numId="9" w16cid:durableId="271789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45C"/>
    <w:rsid w:val="000003B6"/>
    <w:rsid w:val="000278A8"/>
    <w:rsid w:val="000B2EDC"/>
    <w:rsid w:val="000E3EF2"/>
    <w:rsid w:val="000E7962"/>
    <w:rsid w:val="001908E0"/>
    <w:rsid w:val="00194511"/>
    <w:rsid w:val="00255DBF"/>
    <w:rsid w:val="00262439"/>
    <w:rsid w:val="00286C83"/>
    <w:rsid w:val="003461B8"/>
    <w:rsid w:val="003F2B2C"/>
    <w:rsid w:val="004416DD"/>
    <w:rsid w:val="004725C0"/>
    <w:rsid w:val="004E1150"/>
    <w:rsid w:val="0050245C"/>
    <w:rsid w:val="00592970"/>
    <w:rsid w:val="00673DD4"/>
    <w:rsid w:val="0067403B"/>
    <w:rsid w:val="006D24F9"/>
    <w:rsid w:val="007532F3"/>
    <w:rsid w:val="00833CB4"/>
    <w:rsid w:val="008340E4"/>
    <w:rsid w:val="008375EB"/>
    <w:rsid w:val="00842189"/>
    <w:rsid w:val="0088678C"/>
    <w:rsid w:val="008924F1"/>
    <w:rsid w:val="008C1E80"/>
    <w:rsid w:val="009D711E"/>
    <w:rsid w:val="00A32FC3"/>
    <w:rsid w:val="00A61C68"/>
    <w:rsid w:val="00AC0C1F"/>
    <w:rsid w:val="00B26932"/>
    <w:rsid w:val="00C26F8F"/>
    <w:rsid w:val="00C32D61"/>
    <w:rsid w:val="00C73960"/>
    <w:rsid w:val="00CA592E"/>
    <w:rsid w:val="00CB3256"/>
    <w:rsid w:val="00E67468"/>
    <w:rsid w:val="00EA6115"/>
    <w:rsid w:val="00EB0AE6"/>
    <w:rsid w:val="00F2766E"/>
    <w:rsid w:val="00FB0018"/>
    <w:rsid w:val="00FB5454"/>
    <w:rsid w:val="00FD6A53"/>
    <w:rsid w:val="00FE103E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B4783"/>
  <w15:docId w15:val="{4FE01E37-C542-4B08-888C-66A27A73E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4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E7962"/>
  </w:style>
  <w:style w:type="character" w:styleId="Hyperlink">
    <w:name w:val="Hyperlink"/>
    <w:basedOn w:val="DefaultParagraphFont"/>
    <w:rsid w:val="00255DBF"/>
    <w:rPr>
      <w:color w:val="135CAE"/>
      <w:u w:val="single"/>
    </w:rPr>
  </w:style>
  <w:style w:type="character" w:customStyle="1" w:styleId="hps">
    <w:name w:val="hps"/>
    <w:basedOn w:val="DefaultParagraphFont"/>
    <w:rsid w:val="00255DBF"/>
  </w:style>
  <w:style w:type="paragraph" w:styleId="ListParagraph">
    <w:name w:val="List Paragraph"/>
    <w:basedOn w:val="Normal"/>
    <w:uiPriority w:val="34"/>
    <w:qFormat/>
    <w:rsid w:val="00262439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2624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it">
    <w:name w:val="cit"/>
    <w:basedOn w:val="DefaultParagraphFont"/>
    <w:rsid w:val="00262439"/>
  </w:style>
  <w:style w:type="paragraph" w:styleId="BalloonText">
    <w:name w:val="Balloon Text"/>
    <w:basedOn w:val="Normal"/>
    <w:link w:val="BalloonTextChar"/>
    <w:uiPriority w:val="99"/>
    <w:semiHidden/>
    <w:unhideWhenUsed/>
    <w:rsid w:val="003461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1B8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6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PFV</dc:creator>
  <cp:lastModifiedBy>Anita Kovacic Popovic</cp:lastModifiedBy>
  <cp:revision>3</cp:revision>
  <dcterms:created xsi:type="dcterms:W3CDTF">2025-12-29T22:23:00Z</dcterms:created>
  <dcterms:modified xsi:type="dcterms:W3CDTF">2025-12-29T23:04:00Z</dcterms:modified>
</cp:coreProperties>
</file>